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3EA0012F" w:rsidR="00FB6C5D" w:rsidRPr="005E3794" w:rsidRDefault="00FB6C5D" w:rsidP="00FB6C5D">
      <w:pPr>
        <w:pStyle w:val="3GPPHeader"/>
        <w:spacing w:after="0"/>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A86359">
        <w:rPr>
          <w:rFonts w:ascii="Arial" w:hAnsi="Arial" w:cs="Arial"/>
          <w:szCs w:val="24"/>
        </w:rPr>
        <w:t>3</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8B6436">
        <w:rPr>
          <w:rFonts w:ascii="Arial" w:hAnsi="Arial" w:cs="Arial"/>
          <w:szCs w:val="24"/>
        </w:rPr>
        <w:t>100886</w:t>
      </w:r>
    </w:p>
    <w:p w14:paraId="640B18F4" w14:textId="77224667" w:rsidR="00286831" w:rsidRPr="00A13AC8" w:rsidRDefault="005E3794" w:rsidP="00A13AC8">
      <w:pPr>
        <w:tabs>
          <w:tab w:val="center" w:pos="4536"/>
          <w:tab w:val="right" w:pos="9072"/>
        </w:tabs>
        <w:rPr>
          <w:rFonts w:eastAsia="MS Mincho" w:cs="Arial"/>
          <w:b/>
          <w:bCs/>
          <w:sz w:val="24"/>
          <w:szCs w:val="24"/>
          <w:lang w:eastAsia="ja-JP"/>
        </w:rPr>
      </w:pPr>
      <w:r w:rsidRPr="00A13AC8">
        <w:rPr>
          <w:rFonts w:eastAsia="MS Mincho" w:cs="Arial"/>
          <w:b/>
          <w:bCs/>
          <w:sz w:val="24"/>
          <w:szCs w:val="24"/>
          <w:lang w:eastAsia="ja-JP"/>
        </w:rPr>
        <w:t xml:space="preserve">e-Meeting, </w:t>
      </w:r>
      <w:r w:rsidR="00A86359">
        <w:rPr>
          <w:rFonts w:eastAsia="MS Mincho" w:cs="Arial"/>
          <w:b/>
          <w:bCs/>
          <w:lang w:eastAsia="ja-JP"/>
        </w:rPr>
        <w:t>January</w:t>
      </w:r>
      <w:r w:rsidR="00A86359" w:rsidRPr="00435F1E">
        <w:rPr>
          <w:rFonts w:eastAsia="MS Mincho" w:cs="Arial"/>
          <w:b/>
          <w:bCs/>
          <w:lang w:eastAsia="ja-JP"/>
        </w:rPr>
        <w:t xml:space="preserve"> </w:t>
      </w:r>
      <w:r w:rsidR="00A86359">
        <w:rPr>
          <w:rFonts w:eastAsia="MS Mincho" w:cs="Arial"/>
          <w:b/>
          <w:bCs/>
          <w:lang w:eastAsia="ja-JP"/>
        </w:rPr>
        <w:t>25</w:t>
      </w:r>
      <w:r w:rsidR="00A86359">
        <w:rPr>
          <w:rFonts w:eastAsia="MS Mincho" w:cs="Arial"/>
          <w:b/>
          <w:bCs/>
          <w:vertAlign w:val="superscript"/>
          <w:lang w:eastAsia="ja-JP"/>
        </w:rPr>
        <w:t>th</w:t>
      </w:r>
      <w:r w:rsidR="00A86359" w:rsidRPr="00435F1E">
        <w:rPr>
          <w:rFonts w:eastAsia="MS Mincho" w:cs="Arial"/>
          <w:b/>
          <w:bCs/>
          <w:lang w:eastAsia="ja-JP"/>
        </w:rPr>
        <w:t xml:space="preserve"> –</w:t>
      </w:r>
      <w:r w:rsidR="00A86359">
        <w:rPr>
          <w:rFonts w:eastAsia="MS Mincho" w:cs="Arial"/>
          <w:b/>
          <w:bCs/>
          <w:lang w:eastAsia="ja-JP"/>
        </w:rPr>
        <w:t xml:space="preserve"> February 5</w:t>
      </w:r>
      <w:r w:rsidR="00A86359" w:rsidRPr="00435F1E">
        <w:rPr>
          <w:rFonts w:eastAsia="MS Mincho" w:cs="Arial"/>
          <w:b/>
          <w:bCs/>
          <w:vertAlign w:val="superscript"/>
          <w:lang w:eastAsia="ja-JP"/>
        </w:rPr>
        <w:t>th</w:t>
      </w:r>
      <w:r w:rsidR="00A86359" w:rsidRPr="00435F1E">
        <w:rPr>
          <w:rFonts w:eastAsia="MS Mincho" w:cs="Arial"/>
          <w:b/>
          <w:bCs/>
          <w:lang w:eastAsia="ja-JP"/>
        </w:rPr>
        <w:t>, 20</w:t>
      </w:r>
      <w:r w:rsidR="00A86359">
        <w:rPr>
          <w:rFonts w:eastAsia="MS Mincho" w:cs="Arial"/>
          <w:b/>
          <w:bCs/>
          <w:lang w:eastAsia="ja-JP"/>
        </w:rPr>
        <w:t>21</w:t>
      </w:r>
    </w:p>
    <w:p w14:paraId="18C94194" w14:textId="77777777" w:rsidR="00120D47" w:rsidRPr="00436412" w:rsidRDefault="00120D47" w:rsidP="00120D47">
      <w:pPr>
        <w:pStyle w:val="3GPPHeader"/>
        <w:spacing w:after="0"/>
        <w:rPr>
          <w:sz w:val="22"/>
        </w:rPr>
      </w:pPr>
      <w:r w:rsidRPr="00436412">
        <w:rPr>
          <w:sz w:val="22"/>
        </w:rPr>
        <w:tab/>
      </w:r>
    </w:p>
    <w:p w14:paraId="7BE584AF" w14:textId="10E1FB8D"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9F426D">
        <w:rPr>
          <w:bCs/>
          <w:szCs w:val="24"/>
          <w:lang w:val="en-US"/>
        </w:rPr>
        <w:t>3</w:t>
      </w:r>
    </w:p>
    <w:p w14:paraId="32EC1329" w14:textId="41EE4C3D"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bookmarkStart w:id="0" w:name="_GoBack"/>
      <w:bookmarkEnd w:id="0"/>
    </w:p>
    <w:p w14:paraId="66A1FC6E" w14:textId="6F5DEB2A" w:rsidR="008B6436" w:rsidRPr="008B6436" w:rsidRDefault="00120D47" w:rsidP="00F120D3">
      <w:pPr>
        <w:pStyle w:val="3GPPHeader"/>
        <w:spacing w:after="120"/>
        <w:rPr>
          <w:bCs/>
          <w:szCs w:val="24"/>
          <w:lang w:val="en-US"/>
        </w:rPr>
      </w:pPr>
      <w:r w:rsidRPr="00436412">
        <w:rPr>
          <w:szCs w:val="24"/>
          <w:lang w:val="en-US"/>
        </w:rPr>
        <w:t xml:space="preserve">Title:  </w:t>
      </w:r>
      <w:r w:rsidRPr="00436412">
        <w:rPr>
          <w:szCs w:val="24"/>
          <w:lang w:val="en-US"/>
        </w:rPr>
        <w:tab/>
      </w:r>
      <w:r w:rsidR="008B6436">
        <w:rPr>
          <w:bCs/>
          <w:szCs w:val="24"/>
          <w:lang w:val="en-US"/>
        </w:rPr>
        <w:t>Discussion on Topology Adaptation Enhancements in eIAB Networks</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120D47">
      <w:pPr>
        <w:pStyle w:val="Heading1"/>
        <w:rPr>
          <w:rFonts w:ascii="Times New Roman" w:hAnsi="Times New Roman" w:cs="Times New Roman"/>
          <w:sz w:val="36"/>
        </w:rPr>
      </w:pPr>
      <w:r w:rsidRPr="00A13AC8">
        <w:rPr>
          <w:rFonts w:ascii="Times New Roman" w:hAnsi="Times New Roman" w:cs="Times New Roman"/>
          <w:sz w:val="36"/>
        </w:rPr>
        <w:t>Background</w:t>
      </w:r>
    </w:p>
    <w:p w14:paraId="05E974F4" w14:textId="10EFCE0C" w:rsidR="007A0A8B" w:rsidRPr="00A13AC8" w:rsidRDefault="007700CC" w:rsidP="00485D61">
      <w:pPr>
        <w:pStyle w:val="ListParagraph"/>
        <w:ind w:left="0"/>
        <w:jc w:val="both"/>
        <w:rPr>
          <w:rFonts w:ascii="Times New Roman" w:hAnsi="Times New Roman"/>
          <w:sz w:val="24"/>
          <w:szCs w:val="24"/>
        </w:rPr>
      </w:pPr>
      <w:bookmarkStart w:id="1"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our views on two different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626A89">
        <w:rPr>
          <w:rFonts w:ascii="Times New Roman" w:hAnsi="Times New Roman"/>
          <w:sz w:val="24"/>
          <w:szCs w:val="24"/>
        </w:rPr>
        <w:t>topology adaptation solutions as discussed in [</w:t>
      </w:r>
      <w:r w:rsidR="003C05AE" w:rsidRPr="00A13AC8">
        <w:rPr>
          <w:rFonts w:ascii="Times New Roman" w:hAnsi="Times New Roman"/>
          <w:sz w:val="24"/>
          <w:szCs w:val="24"/>
        </w:rPr>
        <w:t>2</w:t>
      </w:r>
      <w:r w:rsidR="00AB0EC7" w:rsidRPr="00A13AC8">
        <w:rPr>
          <w:rFonts w:ascii="Times New Roman" w:hAnsi="Times New Roman"/>
          <w:sz w:val="24"/>
          <w:szCs w:val="24"/>
        </w:rPr>
        <w:t>].</w:t>
      </w:r>
      <w:r w:rsidRPr="00A13AC8">
        <w:rPr>
          <w:rFonts w:ascii="Times New Roman" w:hAnsi="Times New Roman"/>
          <w:sz w:val="24"/>
          <w:szCs w:val="24"/>
        </w:rPr>
        <w:t xml:space="preserve"> </w:t>
      </w:r>
      <w:r w:rsidR="00626A89">
        <w:rPr>
          <w:rFonts w:ascii="Times New Roman" w:hAnsi="Times New Roman"/>
          <w:sz w:val="24"/>
          <w:szCs w:val="24"/>
        </w:rPr>
        <w:t xml:space="preserve">In this contribution we discuss our views specifically regarding the solutions outlined in [2]. </w:t>
      </w:r>
      <w:r w:rsidR="00AB0EC7" w:rsidRPr="00A13AC8">
        <w:rPr>
          <w:rFonts w:ascii="Times New Roman" w:hAnsi="Times New Roman"/>
          <w:sz w:val="24"/>
          <w:szCs w:val="24"/>
        </w:rPr>
        <w:t xml:space="preserve"> </w:t>
      </w:r>
    </w:p>
    <w:p w14:paraId="5F979A7E" w14:textId="77777777" w:rsidR="00485D61" w:rsidRPr="00436412" w:rsidRDefault="00485D61" w:rsidP="00485D61">
      <w:pPr>
        <w:pStyle w:val="ListParagraph"/>
        <w:ind w:left="0"/>
        <w:jc w:val="both"/>
        <w:rPr>
          <w:rFonts w:ascii="Times New Roman" w:hAnsi="Times New Roman"/>
        </w:rPr>
      </w:pPr>
    </w:p>
    <w:bookmarkEnd w:id="1"/>
    <w:p w14:paraId="1DEB3AB7" w14:textId="2CD5BDFD" w:rsidR="00FA27C0" w:rsidRDefault="000A6DC3" w:rsidP="00FA27C0">
      <w:pPr>
        <w:pStyle w:val="Heading1"/>
        <w:rPr>
          <w:rFonts w:ascii="Times New Roman" w:hAnsi="Times New Roman" w:cs="Times New Roman"/>
          <w:sz w:val="36"/>
        </w:rPr>
      </w:pPr>
      <w:r w:rsidRPr="00A13AC8">
        <w:rPr>
          <w:rFonts w:ascii="Times New Roman" w:hAnsi="Times New Roman" w:cs="Times New Roman"/>
          <w:sz w:val="36"/>
        </w:rPr>
        <w:t>Discussion</w:t>
      </w:r>
    </w:p>
    <w:p w14:paraId="41501A99" w14:textId="77777777" w:rsidR="00AD5C0D" w:rsidRDefault="00AD5C0D" w:rsidP="00AD5C0D">
      <w:pPr>
        <w:rPr>
          <w:lang w:val="en-GB" w:eastAsia="zh-CN"/>
        </w:rPr>
      </w:pPr>
      <w:r>
        <w:rPr>
          <w:lang w:val="en-GB" w:eastAsia="zh-CN"/>
        </w:rPr>
        <w:t xml:space="preserve">[2] discusses three options to deal with potential RLF recovery at IAB Nodes </w:t>
      </w:r>
    </w:p>
    <w:p w14:paraId="5E1494D6" w14:textId="2C9AD6EF" w:rsidR="00AD5C0D" w:rsidRPr="00756240" w:rsidRDefault="00AD5C0D" w:rsidP="00756240">
      <w:pPr>
        <w:spacing w:after="100"/>
        <w:ind w:firstLine="432"/>
        <w:rPr>
          <w:rFonts w:ascii="Times New Roman" w:hAnsi="Times New Roman"/>
          <w:sz w:val="24"/>
          <w:szCs w:val="24"/>
          <w:lang w:val="en-GB" w:eastAsia="zh-CN"/>
        </w:rPr>
      </w:pPr>
      <w:r w:rsidRPr="00756240">
        <w:rPr>
          <w:rFonts w:ascii="Times New Roman" w:hAnsi="Times New Roman"/>
          <w:sz w:val="24"/>
          <w:szCs w:val="24"/>
          <w:lang w:val="en-GB" w:eastAsia="zh-CN"/>
        </w:rPr>
        <w:t>- Use the traditional RRC based Reestablishment procedure once an IAB node undergoes RLF</w:t>
      </w:r>
    </w:p>
    <w:p w14:paraId="2B99D71E" w14:textId="62EBDD53" w:rsidR="00AD5C0D" w:rsidRPr="00756240" w:rsidRDefault="00AD5C0D" w:rsidP="00756240">
      <w:pPr>
        <w:spacing w:after="100"/>
        <w:ind w:firstLine="432"/>
        <w:rPr>
          <w:rFonts w:ascii="Times New Roman" w:hAnsi="Times New Roman"/>
          <w:sz w:val="24"/>
          <w:szCs w:val="24"/>
          <w:lang w:val="en-GB" w:eastAsia="zh-CN"/>
        </w:rPr>
      </w:pPr>
      <w:r w:rsidRPr="00756240">
        <w:rPr>
          <w:rFonts w:ascii="Times New Roman" w:hAnsi="Times New Roman"/>
          <w:sz w:val="24"/>
          <w:szCs w:val="24"/>
          <w:lang w:val="en-GB" w:eastAsia="zh-CN"/>
        </w:rPr>
        <w:t>- Use the Rel-16 CHO procedure (either existing or modified) to ensure at least some of the signaling and service interruption latency impacts can be reduced</w:t>
      </w:r>
    </w:p>
    <w:p w14:paraId="589B2849" w14:textId="5E58AD79" w:rsidR="00AD5C0D" w:rsidRPr="00756240" w:rsidRDefault="00AD5C0D" w:rsidP="00756240">
      <w:pPr>
        <w:spacing w:after="100"/>
        <w:ind w:firstLine="432"/>
        <w:rPr>
          <w:rFonts w:ascii="Times New Roman" w:hAnsi="Times New Roman"/>
          <w:sz w:val="24"/>
          <w:szCs w:val="24"/>
          <w:lang w:val="en-GB" w:eastAsia="zh-CN"/>
        </w:rPr>
      </w:pPr>
      <w:r w:rsidRPr="00756240">
        <w:rPr>
          <w:rFonts w:ascii="Times New Roman" w:hAnsi="Times New Roman"/>
          <w:sz w:val="24"/>
          <w:szCs w:val="24"/>
          <w:lang w:val="en-GB" w:eastAsia="zh-CN"/>
        </w:rPr>
        <w:t>- Use a modified DAPS based procedure in order to ensure a handover can be triggered so the descendant node capacity impacts can be reduced</w:t>
      </w:r>
    </w:p>
    <w:p w14:paraId="0B03D912" w14:textId="3A0D4187" w:rsidR="00AD5C0D" w:rsidRPr="00756240" w:rsidRDefault="00AD5C0D" w:rsidP="00AD5C0D">
      <w:pPr>
        <w:ind w:firstLine="432"/>
        <w:rPr>
          <w:rFonts w:ascii="Times New Roman" w:hAnsi="Times New Roman"/>
          <w:sz w:val="24"/>
          <w:szCs w:val="24"/>
          <w:lang w:val="en-GB" w:eastAsia="zh-CN"/>
        </w:rPr>
      </w:pPr>
      <w:r w:rsidRPr="00756240">
        <w:rPr>
          <w:rFonts w:ascii="Times New Roman" w:hAnsi="Times New Roman"/>
          <w:sz w:val="24"/>
          <w:szCs w:val="24"/>
          <w:lang w:val="en-GB" w:eastAsia="zh-CN"/>
        </w:rPr>
        <w:t xml:space="preserve">From our view, each of the three mechanisms has their own technical challenges and would need modifications to the existing procedures (by quite a fair bit) in order to achieve the end goal. One important </w:t>
      </w:r>
      <w:r w:rsidR="00965A11" w:rsidRPr="00756240">
        <w:rPr>
          <w:rFonts w:ascii="Times New Roman" w:hAnsi="Times New Roman"/>
          <w:sz w:val="24"/>
          <w:szCs w:val="24"/>
          <w:lang w:val="en-GB" w:eastAsia="zh-CN"/>
        </w:rPr>
        <w:t>criterion</w:t>
      </w:r>
      <w:r w:rsidRPr="00756240">
        <w:rPr>
          <w:rFonts w:ascii="Times New Roman" w:hAnsi="Times New Roman"/>
          <w:sz w:val="24"/>
          <w:szCs w:val="24"/>
          <w:lang w:val="en-GB" w:eastAsia="zh-CN"/>
        </w:rPr>
        <w:t xml:space="preserve"> we need to look at is the overall system </w:t>
      </w:r>
      <w:r w:rsidR="0092484D" w:rsidRPr="00756240">
        <w:rPr>
          <w:rFonts w:ascii="Times New Roman" w:hAnsi="Times New Roman"/>
          <w:sz w:val="24"/>
          <w:szCs w:val="24"/>
          <w:lang w:val="en-GB" w:eastAsia="zh-CN"/>
        </w:rPr>
        <w:t xml:space="preserve">impact in terms of solution implementation and the timelines in which this can be achieved. </w:t>
      </w:r>
    </w:p>
    <w:p w14:paraId="2997A24C" w14:textId="21DB5199" w:rsidR="00933789" w:rsidRPr="00933789" w:rsidRDefault="00933789" w:rsidP="00933789">
      <w:pPr>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RRC Reestablishment and CHO procedures can be used for any of intra or inter donor handover post RLF while DAPS handover in their current state can only be applied for inter-donor handover scenarios</w:t>
      </w:r>
      <w:r w:rsidR="00BA16DC">
        <w:rPr>
          <w:rFonts w:ascii="Times New Roman" w:hAnsi="Times New Roman"/>
          <w:i/>
          <w:iCs/>
          <w:sz w:val="24"/>
          <w:szCs w:val="24"/>
        </w:rPr>
        <w:t>.</w:t>
      </w:r>
    </w:p>
    <w:p w14:paraId="3C9B662A" w14:textId="184F7975" w:rsidR="0092484D" w:rsidRDefault="0092484D" w:rsidP="0092484D">
      <w:pPr>
        <w:rPr>
          <w:rFonts w:ascii="Times New Roman" w:hAnsi="Times New Roman"/>
          <w:i/>
          <w:iCs/>
          <w:sz w:val="24"/>
          <w:szCs w:val="24"/>
        </w:rPr>
      </w:pPr>
      <w:r w:rsidRPr="00A13AC8">
        <w:rPr>
          <w:rFonts w:ascii="Times New Roman" w:hAnsi="Times New Roman"/>
          <w:b/>
          <w:bCs/>
          <w:i/>
          <w:iCs/>
          <w:sz w:val="24"/>
          <w:szCs w:val="24"/>
          <w:u w:val="single"/>
        </w:rPr>
        <w:t xml:space="preserve">Observation </w:t>
      </w:r>
      <w:r w:rsidR="00933789">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Both the RRC Reestablishment procedure based and the CHO based solutions suffer from resource reservation and capacity issues for handing over the descendant nodes after the handover procedure</w:t>
      </w:r>
      <w:r w:rsidR="00EF00A5">
        <w:rPr>
          <w:rFonts w:ascii="Times New Roman" w:hAnsi="Times New Roman"/>
          <w:i/>
          <w:iCs/>
          <w:sz w:val="24"/>
          <w:szCs w:val="24"/>
        </w:rPr>
        <w:t xml:space="preserve"> of the node undergoing RLF</w:t>
      </w:r>
      <w:r>
        <w:rPr>
          <w:rFonts w:ascii="Times New Roman" w:hAnsi="Times New Roman"/>
          <w:i/>
          <w:iCs/>
          <w:sz w:val="24"/>
          <w:szCs w:val="24"/>
        </w:rPr>
        <w:t xml:space="preserve"> to a new parent Node is complete.</w:t>
      </w:r>
    </w:p>
    <w:p w14:paraId="590810C9" w14:textId="7DB8E72F" w:rsidR="00703F9C" w:rsidRDefault="00703F9C" w:rsidP="0092484D">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sidR="00933789">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1034D9D1" w14:textId="7E9F9D9B" w:rsidR="00703F9C" w:rsidRDefault="00703F9C" w:rsidP="0092484D">
      <w:pPr>
        <w:rPr>
          <w:rFonts w:ascii="Times New Roman" w:hAnsi="Times New Roman"/>
          <w:i/>
          <w:iCs/>
          <w:sz w:val="24"/>
          <w:szCs w:val="24"/>
        </w:rPr>
      </w:pPr>
      <w:r w:rsidRPr="00703F9C">
        <w:rPr>
          <w:rFonts w:ascii="Times New Roman" w:hAnsi="Times New Roman"/>
          <w:b/>
          <w:bCs/>
          <w:i/>
          <w:iCs/>
          <w:sz w:val="24"/>
          <w:szCs w:val="24"/>
          <w:u w:val="single"/>
        </w:rPr>
        <w:lastRenderedPageBreak/>
        <w:t xml:space="preserve">Observation </w:t>
      </w:r>
      <w:r w:rsidR="00933789">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w:t>
      </w:r>
      <w:r w:rsidR="00933789">
        <w:rPr>
          <w:rFonts w:ascii="Times New Roman" w:hAnsi="Times New Roman"/>
          <w:i/>
          <w:iCs/>
          <w:sz w:val="24"/>
          <w:szCs w:val="24"/>
        </w:rPr>
        <w:t>nodes,</w:t>
      </w:r>
      <w:r>
        <w:rPr>
          <w:rFonts w:ascii="Times New Roman" w:hAnsi="Times New Roman"/>
          <w:i/>
          <w:iCs/>
          <w:sz w:val="24"/>
          <w:szCs w:val="24"/>
        </w:rPr>
        <w:t xml:space="preserve"> but security procedures </w:t>
      </w:r>
      <w:r w:rsidR="00933789">
        <w:rPr>
          <w:rFonts w:ascii="Times New Roman" w:hAnsi="Times New Roman"/>
          <w:i/>
          <w:iCs/>
          <w:sz w:val="24"/>
          <w:szCs w:val="24"/>
        </w:rPr>
        <w:t>would also need to be performed for both the</w:t>
      </w:r>
      <w:r>
        <w:rPr>
          <w:rFonts w:ascii="Times New Roman" w:hAnsi="Times New Roman"/>
          <w:i/>
          <w:iCs/>
          <w:sz w:val="24"/>
          <w:szCs w:val="24"/>
        </w:rPr>
        <w:t xml:space="preserve"> RRC Reestablishment and the CHO procedures.</w:t>
      </w:r>
    </w:p>
    <w:p w14:paraId="010D9736" w14:textId="65CF5104" w:rsidR="00703F9C" w:rsidRDefault="00933789" w:rsidP="0092484D">
      <w:pPr>
        <w:rPr>
          <w:rFonts w:ascii="Times New Roman" w:hAnsi="Times New Roman"/>
          <w:i/>
          <w:iCs/>
          <w:sz w:val="24"/>
          <w:szCs w:val="24"/>
        </w:rPr>
      </w:pPr>
      <w:r w:rsidRPr="008B0834">
        <w:rPr>
          <w:rFonts w:ascii="Times New Roman" w:hAnsi="Times New Roman"/>
          <w:b/>
          <w:bCs/>
          <w:i/>
          <w:iCs/>
          <w:sz w:val="24"/>
          <w:szCs w:val="24"/>
          <w:u w:val="single"/>
        </w:rPr>
        <w:t xml:space="preserve">Observation </w:t>
      </w:r>
      <w:r w:rsidR="008B0834" w:rsidRPr="008B0834">
        <w:rPr>
          <w:rFonts w:ascii="Times New Roman" w:hAnsi="Times New Roman"/>
          <w:b/>
          <w:bCs/>
          <w:i/>
          <w:iCs/>
          <w:sz w:val="24"/>
          <w:szCs w:val="24"/>
          <w:u w:val="single"/>
        </w:rPr>
        <w:t>5</w:t>
      </w:r>
      <w:r w:rsidRPr="008B0834">
        <w:rPr>
          <w:rFonts w:ascii="Times New Roman" w:hAnsi="Times New Roman"/>
          <w:b/>
          <w:bCs/>
          <w:i/>
          <w:iCs/>
          <w:sz w:val="24"/>
          <w:szCs w:val="24"/>
          <w:u w:val="single"/>
        </w:rPr>
        <w:t>:</w:t>
      </w:r>
      <w:r>
        <w:rPr>
          <w:rFonts w:ascii="Times New Roman" w:hAnsi="Times New Roman"/>
          <w:i/>
          <w:iCs/>
          <w:sz w:val="24"/>
          <w:szCs w:val="24"/>
        </w:rPr>
        <w:t xml:space="preserve"> DAPS procedure </w:t>
      </w:r>
      <w:r w:rsidR="008B0834">
        <w:rPr>
          <w:rFonts w:ascii="Times New Roman" w:hAnsi="Times New Roman"/>
          <w:i/>
          <w:iCs/>
          <w:sz w:val="24"/>
          <w:szCs w:val="24"/>
        </w:rPr>
        <w:t>has to be heavily modified to work at RLC layer or BAP layer in order for it to support intra-donor handovers.</w:t>
      </w:r>
    </w:p>
    <w:p w14:paraId="5D63F3B2" w14:textId="15A79B62" w:rsidR="008B0834" w:rsidRDefault="008B0834" w:rsidP="0092484D">
      <w:pPr>
        <w:rPr>
          <w:rFonts w:ascii="Times New Roman" w:hAnsi="Times New Roman"/>
          <w:sz w:val="24"/>
          <w:szCs w:val="24"/>
        </w:rPr>
      </w:pPr>
      <w:r>
        <w:rPr>
          <w:rFonts w:ascii="Times New Roman" w:hAnsi="Times New Roman"/>
          <w:sz w:val="24"/>
          <w:szCs w:val="24"/>
        </w:rPr>
        <w:t>Given the above observations, we have the following proposals.</w:t>
      </w:r>
    </w:p>
    <w:p w14:paraId="0F9089AD" w14:textId="77777777" w:rsidR="00BA23D4" w:rsidRDefault="008B0834" w:rsidP="0092484D">
      <w:pPr>
        <w:rPr>
          <w:rFonts w:ascii="Times New Roman" w:hAnsi="Times New Roman"/>
          <w:i/>
          <w:iCs/>
          <w:sz w:val="24"/>
          <w:szCs w:val="24"/>
        </w:rPr>
      </w:pPr>
      <w:r w:rsidRPr="00BA23D4">
        <w:rPr>
          <w:rFonts w:ascii="Times New Roman" w:hAnsi="Times New Roman"/>
          <w:b/>
          <w:bCs/>
          <w:i/>
          <w:iCs/>
          <w:sz w:val="24"/>
          <w:szCs w:val="24"/>
          <w:u w:val="single"/>
        </w:rPr>
        <w:t>Proposal 1:</w:t>
      </w:r>
      <w:r w:rsidRPr="00BA23D4">
        <w:rPr>
          <w:rFonts w:ascii="Times New Roman" w:hAnsi="Times New Roman"/>
          <w:i/>
          <w:iCs/>
          <w:sz w:val="24"/>
          <w:szCs w:val="24"/>
        </w:rPr>
        <w:t xml:space="preserve"> Given the complexity of modifying DAPS for intra-donor recovery scenarios post RLF</w:t>
      </w:r>
      <w:r w:rsidR="00BA23D4">
        <w:rPr>
          <w:rFonts w:ascii="Times New Roman" w:hAnsi="Times New Roman"/>
          <w:i/>
          <w:iCs/>
          <w:sz w:val="24"/>
          <w:szCs w:val="24"/>
        </w:rPr>
        <w:t xml:space="preserve"> and its limited use for only inter-donor scenarios</w:t>
      </w:r>
      <w:r w:rsidRPr="00BA23D4">
        <w:rPr>
          <w:rFonts w:ascii="Times New Roman" w:hAnsi="Times New Roman"/>
          <w:i/>
          <w:iCs/>
          <w:sz w:val="24"/>
          <w:szCs w:val="24"/>
        </w:rPr>
        <w:t xml:space="preserve">, RAN2 will de-prioritize </w:t>
      </w:r>
      <w:r w:rsidR="00BA23D4" w:rsidRPr="00BA23D4">
        <w:rPr>
          <w:rFonts w:ascii="Times New Roman" w:hAnsi="Times New Roman"/>
          <w:i/>
          <w:iCs/>
          <w:sz w:val="24"/>
          <w:szCs w:val="24"/>
        </w:rPr>
        <w:t>DAPS based solutions in favor of the RRC Reestablishment and CHO based procedures.</w:t>
      </w:r>
    </w:p>
    <w:p w14:paraId="5FB048D5" w14:textId="5F6C384F" w:rsidR="0092484D" w:rsidRPr="00BA23D4" w:rsidRDefault="00BA23D4" w:rsidP="0092484D">
      <w:pPr>
        <w:rPr>
          <w:rFonts w:ascii="Times New Roman" w:hAnsi="Times New Roman"/>
          <w:i/>
          <w:iCs/>
          <w:sz w:val="24"/>
          <w:szCs w:val="24"/>
        </w:rPr>
      </w:pPr>
      <w:r w:rsidRPr="00BA23D4">
        <w:rPr>
          <w:rFonts w:ascii="Times New Roman" w:hAnsi="Times New Roman"/>
          <w:b/>
          <w:bCs/>
          <w:i/>
          <w:iCs/>
          <w:sz w:val="24"/>
          <w:szCs w:val="24"/>
          <w:u w:val="single"/>
        </w:rPr>
        <w:t>Proposal 2:</w:t>
      </w:r>
      <w:r>
        <w:rPr>
          <w:rFonts w:ascii="Times New Roman" w:hAnsi="Times New Roman"/>
          <w:i/>
          <w:iCs/>
          <w:sz w:val="24"/>
          <w:szCs w:val="24"/>
        </w:rPr>
        <w:t xml:space="preserve"> RAN2 to discuss resource reservation mechanisms in conjunction with RAN3 before deciding on the solutions for RLF recovery.  </w:t>
      </w:r>
    </w:p>
    <w:p w14:paraId="5E650D32" w14:textId="6D196DB3" w:rsidR="009D725A" w:rsidRPr="00854A01" w:rsidRDefault="009D725A" w:rsidP="009D725A">
      <w:pPr>
        <w:pStyle w:val="Heading1"/>
        <w:jc w:val="both"/>
        <w:rPr>
          <w:rFonts w:ascii="Times New Roman" w:hAnsi="Times New Roman" w:cs="Times New Roman"/>
          <w:sz w:val="36"/>
        </w:rPr>
      </w:pPr>
      <w:bookmarkStart w:id="2" w:name="_Toc242573360"/>
      <w:r w:rsidRPr="00854A01">
        <w:rPr>
          <w:rFonts w:ascii="Times New Roman" w:hAnsi="Times New Roman" w:cs="Times New Roman"/>
          <w:sz w:val="36"/>
        </w:rPr>
        <w:t>Summary</w:t>
      </w:r>
      <w:bookmarkEnd w:id="2"/>
    </w:p>
    <w:p w14:paraId="68EFDB54" w14:textId="77777777" w:rsidR="00346576" w:rsidRDefault="00FF68E9" w:rsidP="00BA23D4">
      <w:pPr>
        <w:rPr>
          <w:rFonts w:ascii="Times New Roman" w:hAnsi="Times New Roman"/>
          <w:sz w:val="24"/>
          <w:szCs w:val="24"/>
          <w:lang w:val="en-GB" w:eastAsia="zh-CN"/>
        </w:rPr>
      </w:pPr>
      <w:r>
        <w:rPr>
          <w:rFonts w:ascii="Times New Roman" w:hAnsi="Times New Roman"/>
          <w:sz w:val="24"/>
          <w:szCs w:val="24"/>
          <w:lang w:val="en-GB" w:eastAsia="zh-CN"/>
        </w:rPr>
        <w:t>Due to the important nature of the problem and the technical difficulties associated in achieving a solution, we identify the following observations and proposals and request RAN2 to consider them</w:t>
      </w:r>
      <w:r w:rsidR="002C776D" w:rsidRPr="00A13AC8">
        <w:rPr>
          <w:rFonts w:ascii="Times New Roman" w:hAnsi="Times New Roman"/>
          <w:sz w:val="24"/>
          <w:szCs w:val="24"/>
          <w:lang w:val="en-GB" w:eastAsia="zh-CN"/>
        </w:rPr>
        <w:t>.</w:t>
      </w:r>
      <w:bookmarkStart w:id="3" w:name="_Toc242573361"/>
    </w:p>
    <w:p w14:paraId="0BB78F4C" w14:textId="0257449D" w:rsidR="00BA23D4" w:rsidRPr="00346576" w:rsidRDefault="00BA23D4" w:rsidP="00BA23D4">
      <w:pPr>
        <w:rPr>
          <w:rFonts w:ascii="Times New Roman" w:hAnsi="Times New Roman"/>
          <w:sz w:val="24"/>
          <w:szCs w:val="24"/>
          <w:lang w:val="en-GB" w:eastAsia="zh-CN"/>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RRC Reestablishment and CHO procedures can be used for any of intra or inter donor handover post RLF while DAPS handover in their current state can only be applied for inter-donor handover scenarios.</w:t>
      </w:r>
    </w:p>
    <w:p w14:paraId="1C01110E" w14:textId="77777777" w:rsidR="00BA23D4" w:rsidRDefault="00BA23D4" w:rsidP="00BA23D4">
      <w:pPr>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Both the RRC Reestablishment procedure based and the CHO based solutions suffer from resource reservation and capacity issues for handing over the descendant nodes after the handover procedure of the node undergoing RLF to a new parent Node is complete.</w:t>
      </w:r>
    </w:p>
    <w:p w14:paraId="6FF813A2" w14:textId="77777777" w:rsidR="00BA23D4" w:rsidRDefault="00BA23D4" w:rsidP="00BA23D4">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1B162DFB" w14:textId="77777777" w:rsidR="00BA23D4" w:rsidRDefault="00BA23D4" w:rsidP="00BA23D4">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nodes, but security procedures would also need to be performed for both the RRC Reestablishment and the CHO procedures.</w:t>
      </w:r>
    </w:p>
    <w:p w14:paraId="3CEEC10A" w14:textId="77777777" w:rsidR="00BA23D4" w:rsidRDefault="00BA23D4" w:rsidP="00BA23D4">
      <w:pPr>
        <w:rPr>
          <w:rFonts w:ascii="Times New Roman" w:hAnsi="Times New Roman"/>
          <w:i/>
          <w:iCs/>
          <w:sz w:val="24"/>
          <w:szCs w:val="24"/>
        </w:rPr>
      </w:pPr>
      <w:r w:rsidRPr="008B0834">
        <w:rPr>
          <w:rFonts w:ascii="Times New Roman" w:hAnsi="Times New Roman"/>
          <w:b/>
          <w:bCs/>
          <w:i/>
          <w:iCs/>
          <w:sz w:val="24"/>
          <w:szCs w:val="24"/>
          <w:u w:val="single"/>
        </w:rPr>
        <w:t>Observation 5:</w:t>
      </w:r>
      <w:r>
        <w:rPr>
          <w:rFonts w:ascii="Times New Roman" w:hAnsi="Times New Roman"/>
          <w:i/>
          <w:iCs/>
          <w:sz w:val="24"/>
          <w:szCs w:val="24"/>
        </w:rPr>
        <w:t xml:space="preserve"> DAPS procedure has to be heavily modified to work at RLC layer or BAP layer in order for it to support intra-donor handovers.</w:t>
      </w:r>
    </w:p>
    <w:p w14:paraId="28619574" w14:textId="77777777" w:rsidR="00BA23D4" w:rsidRDefault="00BA23D4" w:rsidP="00BA23D4">
      <w:pPr>
        <w:rPr>
          <w:rFonts w:ascii="Times New Roman" w:hAnsi="Times New Roman"/>
          <w:i/>
          <w:iCs/>
          <w:sz w:val="24"/>
          <w:szCs w:val="24"/>
        </w:rPr>
      </w:pPr>
      <w:r w:rsidRPr="00BA23D4">
        <w:rPr>
          <w:rFonts w:ascii="Times New Roman" w:hAnsi="Times New Roman"/>
          <w:b/>
          <w:bCs/>
          <w:i/>
          <w:iCs/>
          <w:sz w:val="24"/>
          <w:szCs w:val="24"/>
          <w:u w:val="single"/>
        </w:rPr>
        <w:t>Proposal 1:</w:t>
      </w:r>
      <w:r w:rsidRPr="00BA23D4">
        <w:rPr>
          <w:rFonts w:ascii="Times New Roman" w:hAnsi="Times New Roman"/>
          <w:i/>
          <w:iCs/>
          <w:sz w:val="24"/>
          <w:szCs w:val="24"/>
        </w:rPr>
        <w:t xml:space="preserve"> Given the complexity of modifying DAPS for intra-donor recovery scenarios post RLF</w:t>
      </w:r>
      <w:r>
        <w:rPr>
          <w:rFonts w:ascii="Times New Roman" w:hAnsi="Times New Roman"/>
          <w:i/>
          <w:iCs/>
          <w:sz w:val="24"/>
          <w:szCs w:val="24"/>
        </w:rPr>
        <w:t xml:space="preserve"> and its limited use for only inter-donor scenarios</w:t>
      </w:r>
      <w:r w:rsidRPr="00BA23D4">
        <w:rPr>
          <w:rFonts w:ascii="Times New Roman" w:hAnsi="Times New Roman"/>
          <w:i/>
          <w:iCs/>
          <w:sz w:val="24"/>
          <w:szCs w:val="24"/>
        </w:rPr>
        <w:t>, RAN2 will de-prioritize DAPS based solutions in favor of the RRC Reestablishment and CHO based procedures.</w:t>
      </w:r>
    </w:p>
    <w:p w14:paraId="2B11B3F6" w14:textId="0166AD46" w:rsidR="00C253A5" w:rsidRPr="00BA23D4" w:rsidRDefault="00BA23D4" w:rsidP="00C253A5">
      <w:pPr>
        <w:rPr>
          <w:rFonts w:ascii="Times New Roman" w:hAnsi="Times New Roman"/>
          <w:i/>
          <w:iCs/>
          <w:sz w:val="24"/>
          <w:szCs w:val="24"/>
        </w:rPr>
      </w:pPr>
      <w:r w:rsidRPr="00BA23D4">
        <w:rPr>
          <w:rFonts w:ascii="Times New Roman" w:hAnsi="Times New Roman"/>
          <w:b/>
          <w:bCs/>
          <w:i/>
          <w:iCs/>
          <w:sz w:val="24"/>
          <w:szCs w:val="24"/>
          <w:u w:val="single"/>
        </w:rPr>
        <w:t>Proposal 2:</w:t>
      </w:r>
      <w:r>
        <w:rPr>
          <w:rFonts w:ascii="Times New Roman" w:hAnsi="Times New Roman"/>
          <w:i/>
          <w:iCs/>
          <w:sz w:val="24"/>
          <w:szCs w:val="24"/>
        </w:rPr>
        <w:t xml:space="preserve"> RAN2 to discuss resource reservation mechanisms in conjunction with RAN3 before deciding on the solutions for RLF recovery.  </w:t>
      </w:r>
    </w:p>
    <w:p w14:paraId="5A15FD36" w14:textId="1CA2158F" w:rsidR="009D725A" w:rsidRPr="006C5DB6" w:rsidRDefault="009D725A" w:rsidP="009D725A">
      <w:pPr>
        <w:pStyle w:val="Heading1"/>
        <w:rPr>
          <w:rFonts w:ascii="Times New Roman" w:hAnsi="Times New Roman" w:cs="Times New Roman"/>
          <w:noProof/>
          <w:sz w:val="36"/>
        </w:rPr>
      </w:pPr>
      <w:r w:rsidRPr="006C5DB6">
        <w:rPr>
          <w:rFonts w:ascii="Times New Roman" w:hAnsi="Times New Roman" w:cs="Times New Roman"/>
          <w:noProof/>
          <w:sz w:val="36"/>
        </w:rPr>
        <w:lastRenderedPageBreak/>
        <w:t>References</w:t>
      </w:r>
      <w:bookmarkEnd w:id="3"/>
    </w:p>
    <w:p w14:paraId="30C0CCB2" w14:textId="0B6D3464" w:rsidR="003C05AE" w:rsidRPr="00E30676" w:rsidRDefault="006C53F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color w:val="000000"/>
          <w:sz w:val="24"/>
          <w:szCs w:val="24"/>
          <w:lang w:eastAsia="en-GB" w:bidi="te-IN"/>
        </w:rPr>
        <w:t xml:space="preserve">RAN2 Email discussions, </w:t>
      </w:r>
      <w:r w:rsidR="003C05AE" w:rsidRPr="00A13AC8">
        <w:rPr>
          <w:rFonts w:ascii="Times New Roman" w:hAnsi="Times New Roman"/>
          <w:color w:val="000000"/>
          <w:sz w:val="24"/>
          <w:szCs w:val="24"/>
          <w:lang w:eastAsia="en-GB" w:bidi="te-IN"/>
        </w:rPr>
        <w:t>[Post1</w:t>
      </w:r>
      <w:r w:rsidR="00E30676">
        <w:rPr>
          <w:rFonts w:ascii="Times New Roman" w:hAnsi="Times New Roman"/>
          <w:color w:val="000000"/>
          <w:sz w:val="24"/>
          <w:szCs w:val="24"/>
          <w:lang w:eastAsia="en-GB" w:bidi="te-IN"/>
        </w:rPr>
        <w:t>1</w:t>
      </w:r>
      <w:r w:rsidR="00626A89">
        <w:rPr>
          <w:rFonts w:ascii="Times New Roman" w:hAnsi="Times New Roman"/>
          <w:color w:val="000000"/>
          <w:sz w:val="24"/>
          <w:szCs w:val="24"/>
          <w:lang w:eastAsia="en-GB" w:bidi="te-IN"/>
        </w:rPr>
        <w:t>2</w:t>
      </w:r>
      <w:r w:rsidR="00E30676">
        <w:rPr>
          <w:rFonts w:ascii="Times New Roman" w:hAnsi="Times New Roman"/>
          <w:color w:val="000000"/>
          <w:sz w:val="24"/>
          <w:szCs w:val="24"/>
          <w:lang w:eastAsia="en-GB" w:bidi="te-IN"/>
        </w:rPr>
        <w:t>-</w:t>
      </w:r>
      <w:r w:rsidR="003C05AE" w:rsidRPr="00A13AC8">
        <w:rPr>
          <w:rFonts w:ascii="Times New Roman" w:hAnsi="Times New Roman"/>
          <w:color w:val="000000"/>
          <w:sz w:val="24"/>
          <w:szCs w:val="24"/>
          <w:lang w:eastAsia="en-GB" w:bidi="te-IN"/>
        </w:rPr>
        <w:t>e</w:t>
      </w:r>
      <w:r w:rsidR="00626A89">
        <w:rPr>
          <w:rFonts w:ascii="Times New Roman" w:hAnsi="Times New Roman"/>
          <w:color w:val="000000"/>
          <w:sz w:val="24"/>
          <w:szCs w:val="24"/>
          <w:lang w:eastAsia="en-GB" w:bidi="te-IN"/>
        </w:rPr>
        <w:t>][</w:t>
      </w:r>
      <w:r w:rsidR="00CA47C4">
        <w:rPr>
          <w:rFonts w:ascii="Times New Roman" w:hAnsi="Times New Roman"/>
          <w:color w:val="000000"/>
          <w:sz w:val="24"/>
          <w:szCs w:val="24"/>
          <w:lang w:eastAsia="en-GB" w:bidi="te-IN"/>
        </w:rPr>
        <w:t>065</w:t>
      </w:r>
      <w:r w:rsidR="00CA47C4" w:rsidRPr="00A13AC8">
        <w:rPr>
          <w:rFonts w:ascii="Times New Roman" w:hAnsi="Times New Roman"/>
          <w:color w:val="000000"/>
          <w:sz w:val="24"/>
          <w:szCs w:val="24"/>
          <w:lang w:eastAsia="en-GB" w:bidi="te-IN"/>
        </w:rPr>
        <w:t>] [</w:t>
      </w:r>
      <w:r w:rsidR="00E30676">
        <w:rPr>
          <w:rFonts w:ascii="Times New Roman" w:hAnsi="Times New Roman"/>
          <w:color w:val="000000"/>
          <w:sz w:val="24"/>
          <w:szCs w:val="24"/>
          <w:lang w:eastAsia="en-GB" w:bidi="te-IN"/>
        </w:rPr>
        <w:t>e</w:t>
      </w:r>
      <w:r w:rsidR="003C05AE" w:rsidRPr="00A13AC8">
        <w:rPr>
          <w:rFonts w:ascii="Times New Roman" w:hAnsi="Times New Roman"/>
          <w:color w:val="000000"/>
          <w:sz w:val="24"/>
          <w:szCs w:val="24"/>
          <w:lang w:eastAsia="en-GB" w:bidi="te-IN"/>
        </w:rPr>
        <w:t xml:space="preserve">IAB] </w:t>
      </w:r>
      <w:r w:rsidR="00E30676">
        <w:rPr>
          <w:rFonts w:ascii="Times New Roman" w:hAnsi="Times New Roman"/>
          <w:color w:val="000000"/>
          <w:sz w:val="24"/>
          <w:szCs w:val="24"/>
          <w:lang w:eastAsia="en-GB" w:bidi="te-IN"/>
        </w:rPr>
        <w:t>Fairness</w:t>
      </w:r>
      <w:r w:rsidR="00626A89">
        <w:rPr>
          <w:rFonts w:ascii="Times New Roman" w:hAnsi="Times New Roman"/>
          <w:color w:val="000000"/>
          <w:sz w:val="24"/>
          <w:szCs w:val="24"/>
          <w:lang w:eastAsia="en-GB" w:bidi="te-IN"/>
        </w:rPr>
        <w:t xml:space="preserve"> Latency, Co</w:t>
      </w:r>
      <w:r w:rsidR="00E30676">
        <w:rPr>
          <w:rFonts w:ascii="Times New Roman" w:hAnsi="Times New Roman"/>
          <w:color w:val="000000"/>
          <w:sz w:val="24"/>
          <w:szCs w:val="24"/>
          <w:lang w:eastAsia="en-GB" w:bidi="te-IN"/>
        </w:rPr>
        <w:t>ngestion (Samsung)</w:t>
      </w:r>
    </w:p>
    <w:p w14:paraId="1825C55C" w14:textId="72C3B7CD" w:rsidR="00E30676" w:rsidRPr="00A13AC8" w:rsidRDefault="00E3067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color w:val="000000"/>
          <w:sz w:val="24"/>
          <w:szCs w:val="24"/>
          <w:lang w:eastAsia="en-GB" w:bidi="te-IN"/>
        </w:rPr>
        <w:t>RAN2 Email discussions, [Post11</w:t>
      </w:r>
      <w:r w:rsidR="00626A89">
        <w:rPr>
          <w:rFonts w:ascii="Times New Roman" w:hAnsi="Times New Roman"/>
          <w:color w:val="000000"/>
          <w:sz w:val="24"/>
          <w:szCs w:val="24"/>
          <w:lang w:eastAsia="en-GB" w:bidi="te-IN"/>
        </w:rPr>
        <w:t>2-e][</w:t>
      </w:r>
      <w:r w:rsidR="00CA47C4">
        <w:rPr>
          <w:rFonts w:ascii="Times New Roman" w:hAnsi="Times New Roman"/>
          <w:color w:val="000000"/>
          <w:sz w:val="24"/>
          <w:szCs w:val="24"/>
          <w:lang w:eastAsia="en-GB" w:bidi="te-IN"/>
        </w:rPr>
        <w:t>066] [</w:t>
      </w:r>
      <w:r>
        <w:rPr>
          <w:rFonts w:ascii="Times New Roman" w:hAnsi="Times New Roman"/>
          <w:color w:val="000000"/>
          <w:sz w:val="24"/>
          <w:szCs w:val="24"/>
          <w:lang w:eastAsia="en-GB" w:bidi="te-IN"/>
        </w:rPr>
        <w:t>eIAB] Topology adaptation (Q</w:t>
      </w:r>
      <w:r w:rsidR="00626A89">
        <w:rPr>
          <w:rFonts w:ascii="Times New Roman" w:hAnsi="Times New Roman"/>
          <w:color w:val="000000"/>
          <w:sz w:val="24"/>
          <w:szCs w:val="24"/>
          <w:lang w:eastAsia="en-GB" w:bidi="te-IN"/>
        </w:rPr>
        <w:t>C</w:t>
      </w:r>
      <w:r>
        <w:rPr>
          <w:rFonts w:ascii="Times New Roman" w:hAnsi="Times New Roman"/>
          <w:color w:val="000000"/>
          <w:sz w:val="24"/>
          <w:szCs w:val="24"/>
          <w:lang w:eastAsia="en-GB" w:bidi="te-IN"/>
        </w:rPr>
        <w:t>)</w:t>
      </w:r>
    </w:p>
    <w:p w14:paraId="4A8EE984" w14:textId="63484086" w:rsidR="00682662" w:rsidRPr="006C5DB6" w:rsidRDefault="006577BA" w:rsidP="006C5DB6">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sz w:val="24"/>
          <w:szCs w:val="24"/>
        </w:rPr>
        <w:t>RAN2#</w:t>
      </w:r>
      <w:r w:rsidR="003C05AE" w:rsidRPr="00A13AC8">
        <w:rPr>
          <w:rFonts w:ascii="Times New Roman" w:hAnsi="Times New Roman"/>
          <w:sz w:val="24"/>
          <w:szCs w:val="24"/>
        </w:rPr>
        <w:t>1</w:t>
      </w:r>
      <w:r w:rsidR="006C5DB6">
        <w:rPr>
          <w:rFonts w:ascii="Times New Roman" w:hAnsi="Times New Roman"/>
          <w:sz w:val="24"/>
          <w:szCs w:val="24"/>
        </w:rPr>
        <w:t>12-</w:t>
      </w:r>
      <w:r w:rsidR="003C05AE" w:rsidRPr="00A13AC8">
        <w:rPr>
          <w:rFonts w:ascii="Times New Roman" w:hAnsi="Times New Roman"/>
          <w:sz w:val="24"/>
          <w:szCs w:val="24"/>
        </w:rPr>
        <w:t>e</w:t>
      </w:r>
      <w:r w:rsidR="006C5DB6">
        <w:rPr>
          <w:rFonts w:ascii="Times New Roman" w:hAnsi="Times New Roman"/>
          <w:sz w:val="24"/>
          <w:szCs w:val="24"/>
        </w:rPr>
        <w:t>, Chairman’s Notes, Nov. 2020</w:t>
      </w:r>
    </w:p>
    <w:sectPr w:rsidR="00682662" w:rsidRPr="006C5DB6"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9F1C6" w14:textId="77777777" w:rsidR="00C0249D" w:rsidRDefault="00C0249D">
      <w:r>
        <w:separator/>
      </w:r>
    </w:p>
  </w:endnote>
  <w:endnote w:type="continuationSeparator" w:id="0">
    <w:p w14:paraId="6D3FFA3C" w14:textId="77777777" w:rsidR="00C0249D" w:rsidRDefault="00C0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9FB08" w14:textId="77777777" w:rsidR="00C0249D" w:rsidRDefault="00C0249D">
      <w:r>
        <w:separator/>
      </w:r>
    </w:p>
  </w:footnote>
  <w:footnote w:type="continuationSeparator" w:id="0">
    <w:p w14:paraId="3761BDDC" w14:textId="77777777" w:rsidR="00C0249D" w:rsidRDefault="00C02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8"/>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427E"/>
    <w:rsid w:val="00027BEA"/>
    <w:rsid w:val="000343D3"/>
    <w:rsid w:val="000358AD"/>
    <w:rsid w:val="000362CF"/>
    <w:rsid w:val="0004162A"/>
    <w:rsid w:val="00045895"/>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4C99"/>
    <w:rsid w:val="00085943"/>
    <w:rsid w:val="0008686B"/>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03"/>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46576"/>
    <w:rsid w:val="00351753"/>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E4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7D1"/>
    <w:rsid w:val="006E3D9B"/>
    <w:rsid w:val="006E5B76"/>
    <w:rsid w:val="006E7D43"/>
    <w:rsid w:val="006F30A0"/>
    <w:rsid w:val="006F7BD0"/>
    <w:rsid w:val="00703F9C"/>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56240"/>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D9E"/>
    <w:rsid w:val="00805A8C"/>
    <w:rsid w:val="0081079F"/>
    <w:rsid w:val="00811F16"/>
    <w:rsid w:val="00812433"/>
    <w:rsid w:val="008165F9"/>
    <w:rsid w:val="00816A92"/>
    <w:rsid w:val="00817FB2"/>
    <w:rsid w:val="00825DCB"/>
    <w:rsid w:val="00830043"/>
    <w:rsid w:val="008339AD"/>
    <w:rsid w:val="00834DE3"/>
    <w:rsid w:val="00842FC0"/>
    <w:rsid w:val="008440E1"/>
    <w:rsid w:val="00845C8A"/>
    <w:rsid w:val="00845DEA"/>
    <w:rsid w:val="0084641A"/>
    <w:rsid w:val="00854A01"/>
    <w:rsid w:val="0085607D"/>
    <w:rsid w:val="008576A8"/>
    <w:rsid w:val="0086214F"/>
    <w:rsid w:val="00864238"/>
    <w:rsid w:val="0086541B"/>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0834"/>
    <w:rsid w:val="008B2A9D"/>
    <w:rsid w:val="008B2EF8"/>
    <w:rsid w:val="008B36BD"/>
    <w:rsid w:val="008B3CA1"/>
    <w:rsid w:val="008B6436"/>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939"/>
    <w:rsid w:val="00946BC1"/>
    <w:rsid w:val="00947EDE"/>
    <w:rsid w:val="00950C93"/>
    <w:rsid w:val="009518A0"/>
    <w:rsid w:val="0095458B"/>
    <w:rsid w:val="00954AEC"/>
    <w:rsid w:val="00955B10"/>
    <w:rsid w:val="00964098"/>
    <w:rsid w:val="00965A11"/>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26D"/>
    <w:rsid w:val="009F4449"/>
    <w:rsid w:val="009F567F"/>
    <w:rsid w:val="009F751D"/>
    <w:rsid w:val="00A023A2"/>
    <w:rsid w:val="00A029DE"/>
    <w:rsid w:val="00A02C31"/>
    <w:rsid w:val="00A04AFF"/>
    <w:rsid w:val="00A074E8"/>
    <w:rsid w:val="00A10B08"/>
    <w:rsid w:val="00A10EB9"/>
    <w:rsid w:val="00A11091"/>
    <w:rsid w:val="00A128F5"/>
    <w:rsid w:val="00A13AC8"/>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6359"/>
    <w:rsid w:val="00A87D00"/>
    <w:rsid w:val="00A91674"/>
    <w:rsid w:val="00A9171F"/>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77EF9"/>
    <w:rsid w:val="00B838B6"/>
    <w:rsid w:val="00B843DF"/>
    <w:rsid w:val="00B85A59"/>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49D"/>
    <w:rsid w:val="00C02D53"/>
    <w:rsid w:val="00C04BF5"/>
    <w:rsid w:val="00C04DC6"/>
    <w:rsid w:val="00C126DD"/>
    <w:rsid w:val="00C145B6"/>
    <w:rsid w:val="00C16B5A"/>
    <w:rsid w:val="00C20CA4"/>
    <w:rsid w:val="00C20DBD"/>
    <w:rsid w:val="00C253A5"/>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F1A"/>
    <w:rsid w:val="00CC2C63"/>
    <w:rsid w:val="00CC308A"/>
    <w:rsid w:val="00CC466B"/>
    <w:rsid w:val="00CC5C27"/>
    <w:rsid w:val="00CC6376"/>
    <w:rsid w:val="00CC68A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452E"/>
    <w:rsid w:val="00EE73FF"/>
    <w:rsid w:val="00EE7973"/>
    <w:rsid w:val="00EF00A5"/>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68E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B063A-9E06-5844-B788-8CB7B4038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16</cp:revision>
  <cp:lastPrinted>2009-10-21T14:47:00Z</cp:lastPrinted>
  <dcterms:created xsi:type="dcterms:W3CDTF">2020-10-21T06:10:00Z</dcterms:created>
  <dcterms:modified xsi:type="dcterms:W3CDTF">2021-01-15T04:26:00Z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